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uCloudlink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08/17/2026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China International Capital Corporation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CHINA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4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540"/>
          </w:cols>
          <w:pgMar w:left="320" w:top="111" w:right="879"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This Schedule 13G is being filed to report that the Reporting Persons no longer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beneficially own any Class A ordinary shares of the Issuer. Note to Row 11: See Item 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China International Capital Corp (International)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HONG KONG</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700"/>
          </w:cols>
          <w:pgMar w:left="320" w:top="111" w:right="879" w:bottom="0" w:gutter="0" w:footer="0" w:header="0"/>
          <w:type w:val="continuous"/>
        </w:sectPr>
      </w:pPr>
    </w:p>
    <w:p>
      <w:pPr>
        <w:ind w:left="116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700"/>
          </w:cols>
          <w:pgMar w:left="320" w:top="111" w:right="87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10</w:t>
      </w:r>
      <w:r>
        <w:rPr>
          <w:sz w:val="20"/>
          <w:szCs w:val="20"/>
          <w:color w:val="auto"/>
        </w:rPr>
        <w:tab/>
      </w: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173355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to Row 11: See Item 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CICC Financial Holdings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11"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Note to Row 11: See Item 5.</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139"/>
          </w:cols>
          <w:pgMar w:left="320" w:top="111" w:right="1440"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139"/>
          </w:cols>
          <w:pgMar w:left="320" w:top="111"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CICC Financial Trading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639" w:right="4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60"/>
          </w:cols>
          <w:pgMar w:left="320" w:top="639" w:right="459"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Note to Row 11: See Item 5.</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639"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uCloudlink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UNIT 2214-RM1, 22/F, MIRA PLACE TOWER A, 132 NATHAN ROAD, TSIM SHA TSUI, KOWLOON, K3, 00000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00" w:lineRule="exact"/>
        <w:rPr>
          <w:sz w:val="20"/>
          <w:szCs w:val="20"/>
          <w:color w:val="auto"/>
        </w:rPr>
      </w:pPr>
    </w:p>
    <w:p>
      <w:pPr>
        <w:sectPr>
          <w:pgSz w:w="11900" w:h="16838" w:orient="portrait"/>
          <w:cols w:equalWidth="0" w:num="2">
            <w:col w:w="660" w:space="300"/>
            <w:col w:w="10160"/>
          </w:cols>
          <w:pgMar w:left="320" w:top="639" w:right="459" w:bottom="0" w:gutter="0" w:footer="0" w:header="0"/>
          <w:type w:val="continuous"/>
        </w:sectPr>
      </w:pPr>
    </w:p>
    <w:p>
      <w:pPr>
        <w:spacing w:after="0" w:line="33" w:lineRule="exact"/>
        <w:rPr>
          <w:sz w:val="20"/>
          <w:szCs w:val="20"/>
          <w:color w:val="auto"/>
        </w:rPr>
      </w:pPr>
    </w:p>
    <w:p>
      <w:pPr>
        <w:ind w:left="960" w:right="42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China International Capital Corporation Limited China International Capital Corporation (International) Limited CICC Financial Holdings Limited CICC Financial Trading Limited</w:t>
      </w:r>
    </w:p>
    <w:p>
      <w:pPr>
        <w:spacing w:after="0" w:line="17" w:lineRule="exact"/>
        <w:rPr>
          <w:rFonts w:ascii="Times New Roman" w:cs="Times New Roman" w:eastAsia="Times New Roman" w:hAnsi="Times New Roman"/>
          <w:sz w:val="39"/>
          <w:szCs w:val="39"/>
          <w:color w:val="auto"/>
          <w:vertAlign w:val="superscript"/>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jc w:val="both"/>
        <w:ind w:left="96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principal business address of China International Capital Corporation Limited is 9th Floor China World Tower 2, No.1 Jian Guo Men Wai Avenue, Beijing 100004, People's Republic of China. The principal business address of each</w:t>
      </w:r>
    </w:p>
    <w:p>
      <w:pPr>
        <w:sectPr>
          <w:pgSz w:w="11900" w:h="16838" w:orient="portrait"/>
          <w:cols w:equalWidth="0" w:num="1">
            <w:col w:w="11120"/>
          </w:cols>
          <w:pgMar w:left="320" w:top="639" w:right="459" w:bottom="0" w:gutter="0" w:footer="0" w:header="0"/>
          <w:type w:val="continuous"/>
        </w:sectPr>
      </w:pPr>
    </w:p>
    <w:bookmarkStart w:id="4" w:name="page5"/>
    <w:bookmarkEnd w:id="4"/>
    <w:p>
      <w:pPr>
        <w:ind w:left="920" w:right="120"/>
        <w:spacing w:after="0" w:line="268" w:lineRule="auto"/>
        <w:rPr>
          <w:sz w:val="20"/>
          <w:szCs w:val="20"/>
          <w:color w:val="auto"/>
        </w:rPr>
      </w:pPr>
      <w:r>
        <w:rPr>
          <w:rFonts w:ascii="Times New Roman" w:cs="Times New Roman" w:eastAsia="Times New Roman" w:hAnsi="Times New Roman"/>
          <w:sz w:val="21"/>
          <w:szCs w:val="21"/>
          <w:color w:val="auto"/>
        </w:rPr>
        <w:t>of China International Capital Corporation (International) Limited, CICC Financial Holdings Limited and CICC Financial Trading Limited is 29/F, One International Finance Centre, 1 Harbour View Street, Central, Hong Kong.</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100" w:hanging="912"/>
        <w:spacing w:after="0" w:line="24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China International Capital Corporation Limited - People's Republic of China China International Capital Corporation (International) Limited - Hong Kong CICC Financial Holdings Limited - Hong Kong CICC Financial Trading Limited - Hong Kong</w:t>
      </w:r>
    </w:p>
    <w:p>
      <w:pPr>
        <w:sectPr>
          <w:pgSz w:w="11900" w:h="16838" w:orient="portrait"/>
          <w:cols w:equalWidth="0" w:num="1">
            <w:col w:w="10920"/>
          </w:cols>
          <w:pgMar w:left="360" w:top="112" w:right="619" w:bottom="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6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0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000"/>
          </w:cols>
          <w:pgMar w:left="360" w:top="112" w:right="619" w:bottom="0" w:gutter="0" w:footer="0" w:header="0"/>
          <w:type w:val="continuous"/>
        </w:sectPr>
      </w:pPr>
    </w:p>
    <w:p>
      <w:pPr>
        <w:spacing w:after="0" w:line="33" w:lineRule="exact"/>
        <w:rPr>
          <w:sz w:val="20"/>
          <w:szCs w:val="20"/>
          <w:color w:val="auto"/>
        </w:rPr>
      </w:pPr>
    </w:p>
    <w:p>
      <w:pPr>
        <w:ind w:left="920" w:right="44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4(a) is set forth in Row 9 of the cover page for each Reporting Person and is incorporated herein by reference.</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required by Item 4(b) is set forth in Row 11 of the cover page for each Reporting Person and is incorporated herein by reference. The Reporting Persons no longer beneficially own any Class A ordinary shares of the Issuer.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1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5-8 of the cover page for each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1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5-8 of the cover page for each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1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5-8 of the cover page for each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1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5-8 of the cover page for each Reporting Person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0920"/>
          </w:cols>
          <w:pgMar w:left="360" w:top="112" w:right="619"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China International Capital Corporation Limited</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Yiming Zhang</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Yiming Zhang / Authorized Signatory</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pacing w:after="0" w:line="15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China International Capital Corp (International) Ltd</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Jiaxing Zhou</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Jiaxing Zhou / Authorized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CICC Financial Holdings Limited</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Jiaxing Zhou</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Jiaxing Zhou / Authorized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CICC Financial Trading Limited</w:t>
      </w:r>
    </w:p>
    <w:p>
      <w:pPr>
        <w:spacing w:after="0" w:line="152"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Junqi Wang</w:t>
      </w:r>
    </w:p>
    <w:p>
      <w:pPr>
        <w:spacing w:after="0" w:line="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Name/Title: Junqi Wang / Authorized Signatory</w:t>
      </w:r>
    </w:p>
    <w:p>
      <w:pPr>
        <w:spacing w:after="0" w:line="44" w:lineRule="exact"/>
        <w:rPr>
          <w:sz w:val="20"/>
          <w:szCs w:val="20"/>
          <w:color w:val="auto"/>
        </w:rPr>
      </w:pPr>
    </w:p>
    <w:p>
      <w:pPr>
        <w:ind w:left="434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pacing w:after="0" w:line="108" w:lineRule="exact"/>
        <w:rPr>
          <w:sz w:val="20"/>
          <w:szCs w:val="20"/>
          <w:color w:val="auto"/>
        </w:rPr>
      </w:pPr>
    </w:p>
    <w:p>
      <w:pPr>
        <w:jc w:val="center"/>
        <w:ind w:right="53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Joint Filing Agreement as Exhibit 99.1. Will be separately attached.</w:t>
      </w:r>
    </w:p>
    <w:p>
      <w:pPr>
        <w:sectPr>
          <w:pgSz w:w="11900" w:h="16838" w:orient="portrait"/>
          <w:cols w:equalWidth="0" w:num="1">
            <w:col w:w="11140"/>
          </w:cols>
          <w:pgMar w:left="360" w:top="111" w:right="399" w:bottom="1440" w:gutter="0" w:footer="0" w:header="0"/>
          <w:type w:val="continuous"/>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left="300" w:right="580"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they are filing jointly pursuant to Rule 13-d-1(k)(1) of the Securities Exchange Act of 1934, as amended, with respect to Class A ordinary shares of uCloudlink Group Inc., and that all subsequent amendments to this statement on Schedule 13G may be filed on behalf of each of the undersigned without the necessity of filing additional joint filing agreements.</w:t>
      </w:r>
    </w:p>
    <w:p>
      <w:pPr>
        <w:spacing w:after="0" w:line="176" w:lineRule="exact"/>
        <w:rPr>
          <w:sz w:val="20"/>
          <w:szCs w:val="20"/>
          <w:color w:val="auto"/>
        </w:rPr>
      </w:pPr>
    </w:p>
    <w:p>
      <w:pPr>
        <w:ind w:left="300" w:right="520" w:firstLine="648"/>
        <w:spacing w:after="0" w:line="266" w:lineRule="auto"/>
        <w:rPr>
          <w:sz w:val="20"/>
          <w:szCs w:val="20"/>
          <w:color w:val="auto"/>
        </w:rPr>
      </w:pPr>
      <w:r>
        <w:rPr>
          <w:rFonts w:ascii="Times New Roman" w:cs="Times New Roman" w:eastAsia="Times New Roman" w:hAnsi="Times New Roman"/>
          <w:sz w:val="18"/>
          <w:szCs w:val="18"/>
          <w:color w:val="auto"/>
        </w:rPr>
        <w:t>The undersigned further agree and acknowledge that each shall be responsible for the timely filing of such amendments, and for the completeness and accuracy of the information concerning it contained herein, but shall not be responsible for completeness and accuracy of the information concerning the others, except to the extent that it knows or has reason to believe that such information is inaccurate.</w:t>
      </w:r>
    </w:p>
    <w:p>
      <w:pPr>
        <w:spacing w:after="0" w:line="176" w:lineRule="exact"/>
        <w:rPr>
          <w:sz w:val="20"/>
          <w:szCs w:val="20"/>
          <w:color w:val="auto"/>
        </w:rPr>
      </w:pPr>
    </w:p>
    <w:p>
      <w:pPr>
        <w:ind w:left="300" w:right="1120" w:firstLine="648"/>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all of which taken together shall constitute one and the same instrument.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2026</w:t>
      </w:r>
    </w:p>
    <w:p>
      <w:pPr>
        <w:spacing w:after="0" w:line="200" w:lineRule="exact"/>
        <w:rPr>
          <w:sz w:val="20"/>
          <w:szCs w:val="20"/>
          <w:color w:val="auto"/>
        </w:rPr>
      </w:pPr>
    </w:p>
    <w:p>
      <w:pPr>
        <w:spacing w:after="0" w:line="23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CHINA INTERNATIONAL CAPITAL</w:t>
      </w:r>
    </w:p>
    <w:p>
      <w:pPr>
        <w:spacing w:after="0" w:line="3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CORPORATION LIMITED</w:t>
      </w:r>
    </w:p>
    <w:p>
      <w:pPr>
        <w:spacing w:after="0" w:line="207" w:lineRule="exact"/>
        <w:rPr>
          <w:sz w:val="20"/>
          <w:szCs w:val="20"/>
          <w:color w:val="auto"/>
        </w:rPr>
      </w:pPr>
    </w:p>
    <w:p>
      <w:pPr>
        <w:ind w:left="7320"/>
        <w:spacing w:after="0"/>
        <w:tabs>
          <w:tab w:leader="none" w:pos="78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/seal/ CHINA INTERNATIONAL CAPITAL</w:t>
      </w:r>
    </w:p>
    <w:p>
      <w:pPr>
        <w:spacing w:after="0" w:line="3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CORPORATION LIMITED</w:t>
      </w:r>
    </w:p>
    <w:p>
      <w:pPr>
        <w:spacing w:after="0" w:line="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Yiming Zhang</w:t>
      </w:r>
    </w:p>
    <w:p>
      <w:pPr>
        <w:spacing w:after="0" w:line="1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Name: Yiming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-127635</wp:posOffset>
            </wp:positionV>
            <wp:extent cx="21342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1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CHINA INTERNATIONAL CAPITAL</w:t>
      </w:r>
    </w:p>
    <w:p>
      <w:pPr>
        <w:spacing w:after="0" w:line="3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CORPORATION (INTERNATIONAL)</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207" w:lineRule="exact"/>
        <w:rPr>
          <w:sz w:val="20"/>
          <w:szCs w:val="20"/>
          <w:color w:val="auto"/>
        </w:rPr>
      </w:pPr>
    </w:p>
    <w:p>
      <w:pPr>
        <w:ind w:left="7320"/>
        <w:spacing w:after="0"/>
        <w:tabs>
          <w:tab w:leader="none" w:pos="7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Jiaxing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21342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Name: Jiaxing Zhou</w:t>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1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CICC FINANCIAL HOLDINGS LIMITED</w:t>
      </w:r>
    </w:p>
    <w:p>
      <w:pPr>
        <w:spacing w:after="0" w:line="229" w:lineRule="exact"/>
        <w:rPr>
          <w:sz w:val="20"/>
          <w:szCs w:val="20"/>
          <w:color w:val="auto"/>
        </w:rPr>
      </w:pPr>
    </w:p>
    <w:p>
      <w:pPr>
        <w:ind w:left="7320"/>
        <w:spacing w:after="0"/>
        <w:tabs>
          <w:tab w:leader="none" w:pos="7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Jiaxing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21342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Name: Jiaxing Zhou</w:t>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1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CICC FINANCIAL TRADING LIMITED</w:t>
      </w:r>
    </w:p>
    <w:p>
      <w:pPr>
        <w:spacing w:after="0" w:line="229" w:lineRule="exact"/>
        <w:rPr>
          <w:sz w:val="20"/>
          <w:szCs w:val="20"/>
          <w:color w:val="auto"/>
        </w:rPr>
      </w:pPr>
    </w:p>
    <w:p>
      <w:pPr>
        <w:ind w:left="7320"/>
        <w:spacing w:after="0"/>
        <w:tabs>
          <w:tab w:leader="none" w:pos="7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Junqi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21342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Name: Junqi Wang</w:t>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Title: Authorized Signatory</w:t>
      </w:r>
    </w:p>
    <w:sectPr>
      <w:pgSz w:w="11900" w:h="16838" w:orient="portrait"/>
      <w:cols w:equalWidth="0" w:num="1">
        <w:col w:w="11140"/>
      </w:cols>
      <w:pgMar w:left="320" w:top="60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2"/>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2026-10-29T05:13:06Z</dcterms:created>
  <dcterms:modified xsi:type="dcterms:W3CDTF">2026-10-29T05:13:06Z</dcterms:modified>
</cp:coreProperties>
</file>